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d7c1e9a74342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PARCHEM IV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PARCHEM IV AS</w:t>
      </w:r>
    </w:p>
    <w:sectPr>
      <w:headerReference xmlns:r="http://schemas.openxmlformats.org/officeDocument/2006/relationships" w:type="default" r:id="Rcc216f2626f04d03"/>
      <w:footerReference xmlns:r="http://schemas.openxmlformats.org/officeDocument/2006/relationships" w:type="default" r:id="R95996c198b63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PARCHEM IV AS   ·   Org.nr 814 428 362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PARCHEM 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16f2626f04d03" /><Relationship Type="http://schemas.openxmlformats.org/officeDocument/2006/relationships/footer" Target="/word/footer1.xml" Id="R95996c198b63490e" /></Relationships>
</file>