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4ca89a8cd41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LINN EDEL LUXURY ESSENTIALS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LINN EDEL LUXURY ESSENTIALS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74c7b0f4c4ec7"/>
      <w:footerReference xmlns:r="http://schemas.openxmlformats.org/officeDocument/2006/relationships" w:type="default" r:id="R15a55b9d5055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LINN EDEL LUXURY ESSENTIALS AS   ·   Org.nr 928 555 992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LINN EDEL LUXURY ESSENTIALS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74c7b0f4c4ec7" /><Relationship Type="http://schemas.openxmlformats.org/officeDocument/2006/relationships/footer" Target="/word/footer1.xml" Id="R15a55b9d5055470a" /></Relationships>
</file>