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cf3247d6442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IDRC DIAMOND AS</w:t>
      </w:r>
    </w:p>
    <w:sectPr>
      <w:headerReference xmlns:r="http://schemas.openxmlformats.org/officeDocument/2006/relationships" w:type="default" r:id="Rfd40b29a95fc4e94"/>
      <w:footerReference xmlns:r="http://schemas.openxmlformats.org/officeDocument/2006/relationships" w:type="default" r:id="R49541af67c69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IDRC DIAMOND AS   ·   Org.nr 930 163 708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IDRC DIAMOND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0b29a95fc4e94" /><Relationship Type="http://schemas.openxmlformats.org/officeDocument/2006/relationships/footer" Target="/word/footer1.xml" Id="R49541af67c694c8d" /></Relationships>
</file>