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f6ccc2abc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DANSEFABRIKKEN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DANSEFABRIKKEN AS</w:t>
      </w:r>
    </w:p>
    <w:sectPr>
      <w:headerReference xmlns:r="http://schemas.openxmlformats.org/officeDocument/2006/relationships" w:type="default" r:id="Ra53a6b77b2804cbb"/>
      <w:footerReference xmlns:r="http://schemas.openxmlformats.org/officeDocument/2006/relationships" w:type="default" r:id="R784815dc949c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a6b77b2804cbb" /><Relationship Type="http://schemas.openxmlformats.org/officeDocument/2006/relationships/footer" Target="/word/footer1.xml" Id="R784815dc949c4415" /></Relationships>
</file>